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Ind w:w="4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9"/>
      </w:tblGrid>
      <w:tr w:rsidR="007F01E6" w:rsidTr="00470E01">
        <w:tc>
          <w:tcPr>
            <w:tcW w:w="5986" w:type="dxa"/>
          </w:tcPr>
          <w:p w:rsidR="000124E6" w:rsidRDefault="00850CAD" w:rsidP="000B0EAA">
            <w:pPr>
              <w:jc w:val="both"/>
              <w:rPr>
                <w:rFonts w:eastAsia="Times New Roman" w:cs="Arial"/>
                <w:b/>
                <w:caps/>
                <w:szCs w:val="20"/>
                <w:lang w:val="es-ES_tradnl" w:eastAsia="es-ES"/>
              </w:rPr>
            </w:pPr>
            <w:bookmarkStart w:id="0" w:name="_GoBack"/>
            <w:bookmarkEnd w:id="0"/>
            <w:r w:rsidRPr="00850CAD">
              <w:rPr>
                <w:rFonts w:eastAsia="Times New Roman" w:cs="Arial"/>
                <w:b/>
                <w:caps/>
                <w:szCs w:val="20"/>
                <w:lang w:val="es-ES_tradnl" w:eastAsia="es-ES"/>
              </w:rPr>
              <w:t>PRORROGA RESTRICCION VEHICULAR DISPUESTA MEDIANTE RESOLUCIÓN Nº 2.179, DE 2003</w:t>
            </w:r>
          </w:p>
        </w:tc>
      </w:tr>
      <w:tr w:rsidR="007F01E6" w:rsidTr="00470E01">
        <w:tc>
          <w:tcPr>
            <w:tcW w:w="5986" w:type="dxa"/>
          </w:tcPr>
          <w:p w:rsidR="000124E6" w:rsidRPr="0046474C" w:rsidRDefault="000124E6" w:rsidP="000124E6">
            <w:pPr>
              <w:jc w:val="both"/>
              <w:rPr>
                <w:rFonts w:eastAsia="Times New Roman" w:cs="Arial"/>
                <w:b/>
                <w:caps/>
                <w:szCs w:val="20"/>
                <w:lang w:eastAsia="es-ES"/>
              </w:rPr>
            </w:pPr>
          </w:p>
        </w:tc>
      </w:tr>
      <w:tr w:rsidR="007F01E6" w:rsidTr="00470E01">
        <w:tc>
          <w:tcPr>
            <w:tcW w:w="5986" w:type="dxa"/>
          </w:tcPr>
          <w:p w:rsidR="000124E6" w:rsidRDefault="000124E6" w:rsidP="00B4658B">
            <w:pPr>
              <w:jc w:val="both"/>
              <w:rPr>
                <w:rFonts w:eastAsia="Times New Roman" w:cs="Arial"/>
                <w:b/>
                <w:caps/>
                <w:szCs w:val="20"/>
                <w:lang w:val="es-ES_tradnl" w:eastAsia="es-ES"/>
              </w:rPr>
            </w:pPr>
            <w:r w:rsidRPr="000124E6">
              <w:rPr>
                <w:rFonts w:eastAsia="Times New Roman" w:cs="Arial"/>
                <w:b/>
                <w:caps/>
                <w:szCs w:val="20"/>
                <w:lang w:val="es-ES_tradnl" w:eastAsia="es-ES"/>
              </w:rPr>
              <w:t>RESOLUCIÓN EXENTA N°:</w:t>
            </w:r>
            <w:r w:rsidR="00B4658B">
              <w:rPr>
                <w:rFonts w:eastAsia="Times New Roman" w:cs="Arial"/>
                <w:b/>
                <w:caps/>
                <w:szCs w:val="20"/>
                <w:lang w:val="es-ES_tradnl" w:eastAsia="es-ES"/>
              </w:rPr>
              <w:t xml:space="preserve"> </w:t>
            </w:r>
            <w:r w:rsidRPr="000124E6">
              <w:rPr>
                <w:rFonts w:eastAsia="Times New Roman" w:cs="Arial"/>
                <w:b/>
                <w:caps/>
                <w:szCs w:val="20"/>
                <w:lang w:val="es-ES_tradnl" w:eastAsia="es-ES"/>
              </w:rPr>
              <w:t>________________/</w:t>
            </w:r>
          </w:p>
        </w:tc>
      </w:tr>
      <w:tr w:rsidR="007F01E6" w:rsidTr="00470E01">
        <w:tc>
          <w:tcPr>
            <w:tcW w:w="5986" w:type="dxa"/>
          </w:tcPr>
          <w:p w:rsidR="000124E6" w:rsidRDefault="000124E6" w:rsidP="000124E6">
            <w:pPr>
              <w:jc w:val="both"/>
              <w:rPr>
                <w:rFonts w:eastAsia="Times New Roman" w:cs="Arial"/>
                <w:b/>
                <w:caps/>
                <w:szCs w:val="20"/>
                <w:lang w:val="es-ES_tradnl" w:eastAsia="es-ES"/>
              </w:rPr>
            </w:pPr>
          </w:p>
        </w:tc>
      </w:tr>
      <w:tr w:rsidR="007F01E6" w:rsidTr="00470E01">
        <w:tc>
          <w:tcPr>
            <w:tcW w:w="5986" w:type="dxa"/>
          </w:tcPr>
          <w:p w:rsidR="000124E6" w:rsidRDefault="000124E6" w:rsidP="000124E6">
            <w:pPr>
              <w:jc w:val="both"/>
              <w:rPr>
                <w:rFonts w:eastAsia="Times New Roman" w:cs="Arial"/>
                <w:b/>
                <w:caps/>
                <w:szCs w:val="20"/>
                <w:lang w:val="es-ES_tradnl" w:eastAsia="es-ES"/>
              </w:rPr>
            </w:pPr>
            <w:r w:rsidRPr="000124E6">
              <w:rPr>
                <w:rFonts w:eastAsia="Times New Roman" w:cs="Arial"/>
                <w:b/>
                <w:caps/>
                <w:szCs w:val="20"/>
                <w:lang w:val="es-ES_tradnl" w:eastAsia="es-ES"/>
              </w:rPr>
              <w:t>VALPARAÍSO,</w:t>
            </w:r>
          </w:p>
        </w:tc>
      </w:tr>
    </w:tbl>
    <w:p w:rsidR="00605530" w:rsidRPr="0042735F" w:rsidRDefault="00605530" w:rsidP="000124E6">
      <w:pPr>
        <w:spacing w:after="0" w:line="240" w:lineRule="auto"/>
        <w:ind w:firstLine="4111"/>
        <w:jc w:val="both"/>
        <w:rPr>
          <w:rFonts w:eastAsia="Cambria" w:cs="Arial"/>
          <w:szCs w:val="20"/>
          <w:lang w:val="es-ES"/>
        </w:rPr>
      </w:pPr>
    </w:p>
    <w:p w:rsidR="00E039A2" w:rsidRPr="00EB1467" w:rsidRDefault="00E039A2" w:rsidP="00EB1467">
      <w:pPr>
        <w:spacing w:after="0" w:line="240" w:lineRule="auto"/>
        <w:ind w:firstLine="4111"/>
        <w:jc w:val="both"/>
        <w:rPr>
          <w:rFonts w:eastAsia="Cambria" w:cs="Arial"/>
          <w:szCs w:val="20"/>
          <w:lang w:val="es-ES"/>
        </w:rPr>
      </w:pPr>
      <w:r w:rsidRPr="0042735F">
        <w:rPr>
          <w:rFonts w:eastAsia="Cambria" w:cs="Arial"/>
          <w:b/>
          <w:szCs w:val="20"/>
          <w:lang w:val="es-ES"/>
        </w:rPr>
        <w:t>VISTO</w:t>
      </w:r>
      <w:r w:rsidRPr="0042735F">
        <w:rPr>
          <w:rFonts w:eastAsia="Cambria" w:cs="Arial"/>
          <w:szCs w:val="20"/>
          <w:lang w:val="es-ES"/>
        </w:rPr>
        <w:t xml:space="preserve">: </w:t>
      </w:r>
      <w:r w:rsidR="00850CAD" w:rsidRPr="00850CAD">
        <w:rPr>
          <w:rFonts w:eastAsia="Cambria" w:cs="Arial"/>
          <w:szCs w:val="20"/>
          <w:lang w:val="es-ES"/>
        </w:rPr>
        <w:t>Lo dispuesto en los artículos 107º y 113º del DFL Nº 1, de 2007, de los Ministerios de Transportes y Telecomunicaciones y Justicia, que fija texto Refundido, Coordinado y Sistematizado de la Ley N° 18.290, de Tránsito;  Ley Nº 18.059, en relación con el artículo 43º de la Ley Nº 18.287; el Decreto Supremo Nº 255,  de 1981, del Ministerio de Transportes y Telecomunicaciones; las Resoluciones Nºs 59/1985 y 39/1992, todas ellas del Ministerio de Transportes y Telecomunicaciones; las Resoluciones Exentas Nºs 1.357/03, 2.179/03, 350/04, 1.049/05, 2.757/05, 692/06, 2.912/06, 3.090/06, 2.220/07, 764/08, 3.109/08, 3558/09, 3782/2010</w:t>
      </w:r>
      <w:r w:rsidR="007F01E6">
        <w:rPr>
          <w:rFonts w:eastAsia="Cambria" w:cs="Arial"/>
          <w:szCs w:val="20"/>
          <w:lang w:val="es-ES"/>
        </w:rPr>
        <w:t xml:space="preserve">, </w:t>
      </w:r>
      <w:r w:rsidR="00850CAD" w:rsidRPr="00850CAD">
        <w:rPr>
          <w:rFonts w:eastAsia="Cambria" w:cs="Arial"/>
          <w:szCs w:val="20"/>
          <w:lang w:val="es-ES"/>
        </w:rPr>
        <w:t>3960</w:t>
      </w:r>
      <w:r w:rsidR="007F01E6">
        <w:rPr>
          <w:rFonts w:eastAsia="Cambria" w:cs="Arial"/>
          <w:szCs w:val="20"/>
          <w:lang w:val="es-ES"/>
        </w:rPr>
        <w:t>/</w:t>
      </w:r>
      <w:r w:rsidR="00850CAD" w:rsidRPr="00850CAD">
        <w:rPr>
          <w:rFonts w:eastAsia="Cambria" w:cs="Arial"/>
          <w:szCs w:val="20"/>
          <w:lang w:val="es-ES"/>
        </w:rPr>
        <w:t>2011</w:t>
      </w:r>
      <w:r w:rsidR="007F01E6">
        <w:rPr>
          <w:rFonts w:eastAsia="Cambria" w:cs="Arial"/>
          <w:szCs w:val="20"/>
          <w:lang w:val="es-ES"/>
        </w:rPr>
        <w:t xml:space="preserve"> y 4424 de 22 de noviembre 2012</w:t>
      </w:r>
      <w:r w:rsidR="00850CAD" w:rsidRPr="00850CAD">
        <w:rPr>
          <w:rFonts w:eastAsia="Cambria" w:cs="Arial"/>
          <w:szCs w:val="20"/>
          <w:lang w:val="es-ES"/>
        </w:rPr>
        <w:t>,</w:t>
      </w:r>
      <w:r w:rsidR="00920DEF">
        <w:rPr>
          <w:rFonts w:eastAsia="Cambria" w:cs="Arial"/>
          <w:szCs w:val="20"/>
          <w:lang w:val="es-ES"/>
        </w:rPr>
        <w:t>3021 de 8 de noviembre de 2013</w:t>
      </w:r>
      <w:r w:rsidR="00850CAD" w:rsidRPr="00850CAD">
        <w:rPr>
          <w:rFonts w:eastAsia="Cambria" w:cs="Arial"/>
          <w:szCs w:val="20"/>
          <w:lang w:val="es-ES"/>
        </w:rPr>
        <w:t xml:space="preserve"> todas ellas de esta Secretaría Regional Ministerial de Transportes y Telecomunicaciones y;</w:t>
      </w:r>
    </w:p>
    <w:p w:rsidR="00E039A2" w:rsidRDefault="00E039A2" w:rsidP="000124E6">
      <w:pPr>
        <w:spacing w:after="0" w:line="240" w:lineRule="auto"/>
        <w:ind w:firstLine="4111"/>
        <w:jc w:val="both"/>
        <w:rPr>
          <w:rFonts w:eastAsia="Cambria" w:cs="Arial"/>
          <w:b/>
          <w:szCs w:val="20"/>
        </w:rPr>
      </w:pPr>
      <w:r w:rsidRPr="00EB1467">
        <w:rPr>
          <w:rFonts w:eastAsia="Cambria" w:cs="Arial"/>
          <w:b/>
          <w:szCs w:val="20"/>
        </w:rPr>
        <w:t>CONSIDERANDO:</w:t>
      </w:r>
    </w:p>
    <w:p w:rsidR="0046474C" w:rsidRPr="00EB1467" w:rsidRDefault="0046474C" w:rsidP="00CF03F7">
      <w:pPr>
        <w:tabs>
          <w:tab w:val="left" w:pos="4536"/>
        </w:tabs>
        <w:spacing w:after="0" w:line="240" w:lineRule="auto"/>
        <w:ind w:firstLine="4111"/>
        <w:jc w:val="both"/>
        <w:rPr>
          <w:rFonts w:eastAsia="Cambria" w:cs="Arial"/>
          <w:b/>
          <w:szCs w:val="20"/>
        </w:rPr>
      </w:pPr>
    </w:p>
    <w:p w:rsidR="0046474C" w:rsidRPr="0046474C" w:rsidRDefault="007F01E6" w:rsidP="00CF03F7">
      <w:pPr>
        <w:numPr>
          <w:ilvl w:val="0"/>
          <w:numId w:val="1"/>
        </w:numPr>
        <w:tabs>
          <w:tab w:val="left" w:pos="-7513"/>
          <w:tab w:val="left" w:pos="-7371"/>
          <w:tab w:val="left" w:pos="4536"/>
        </w:tabs>
        <w:spacing w:after="0" w:line="240" w:lineRule="auto"/>
        <w:ind w:left="0" w:firstLine="4111"/>
        <w:jc w:val="both"/>
        <w:rPr>
          <w:rFonts w:cs="Times New Roman"/>
          <w:szCs w:val="20"/>
        </w:rPr>
      </w:pPr>
      <w:r w:rsidRPr="007F01E6">
        <w:rPr>
          <w:rFonts w:cs="Times New Roman"/>
          <w:szCs w:val="20"/>
        </w:rPr>
        <w:t>Que efectuadas las evaluaciones técnicas de la Restricción Vehicular establecida en la Resolución Exenta Nº 2.179, de 2003, citada en el Visto y sus posteriores modificaciones, en especial la evaluación de la medida de restricción vehicular realizada por esta Secretaría Regional Ministerial, se concluye que esta medida ha permitido mitigar la congestión vial y la saturación de las vías satisfactoriamente en el Conglomerado del Gran Valparaíso, disminuyendo los tiempos de viaje, contribuyendo con ello a una mejor calidad de vida de los habitantes de dicho conglomerado de ciudades; y teniendo presente que los supuestos fácticos que sustentaron la implementación de la medida y sus posteriores prórrogas se mantienen, resulta necesario continuar aplicando la restricción referida</w:t>
      </w:r>
      <w:r w:rsidR="0046474C" w:rsidRPr="0046474C">
        <w:rPr>
          <w:rFonts w:cs="Times New Roman"/>
          <w:szCs w:val="20"/>
        </w:rPr>
        <w:t>,</w:t>
      </w:r>
    </w:p>
    <w:p w:rsidR="0046474C" w:rsidRPr="0046474C" w:rsidRDefault="0046474C" w:rsidP="00CF03F7">
      <w:pPr>
        <w:tabs>
          <w:tab w:val="left" w:pos="-7513"/>
          <w:tab w:val="left" w:pos="-7371"/>
          <w:tab w:val="left" w:pos="4536"/>
        </w:tabs>
        <w:spacing w:after="0" w:line="240" w:lineRule="auto"/>
        <w:ind w:firstLine="4111"/>
        <w:jc w:val="both"/>
        <w:rPr>
          <w:rFonts w:cs="Times New Roman"/>
          <w:szCs w:val="20"/>
        </w:rPr>
      </w:pPr>
    </w:p>
    <w:p w:rsidR="0046474C" w:rsidRPr="0046474C" w:rsidRDefault="007F01E6" w:rsidP="00CF03F7">
      <w:pPr>
        <w:numPr>
          <w:ilvl w:val="0"/>
          <w:numId w:val="1"/>
        </w:numPr>
        <w:tabs>
          <w:tab w:val="left" w:pos="-7513"/>
          <w:tab w:val="left" w:pos="-7371"/>
          <w:tab w:val="left" w:pos="4536"/>
        </w:tabs>
        <w:spacing w:after="0" w:line="240" w:lineRule="auto"/>
        <w:ind w:left="0" w:firstLine="4111"/>
        <w:jc w:val="both"/>
        <w:rPr>
          <w:rFonts w:cs="Times New Roman"/>
          <w:szCs w:val="20"/>
        </w:rPr>
      </w:pPr>
      <w:r w:rsidRPr="007F01E6">
        <w:rPr>
          <w:rFonts w:cs="Times New Roman"/>
          <w:szCs w:val="20"/>
        </w:rPr>
        <w:t>Que los contratos de Licitación de vías Gran Valparaíso a Servicios Urbanos de  Transporte Público Remunerado de Pasajeros prestado con Buses y/o Trolebuses, celebrados con fecha 22 de septiembre de 2006 y aprobados por Resolución N° 2031,  de 30 de octubre de 2006, del Ministerio de Transportes y Telecomunicaciones, tienen una vigencia de 5 años a contar del 06 de enero de 2007, fecha de la puesta en marcha del plan licitatorio denominado Transporte Metropolitano Valparaíso. Es así como el 6 de Enero del 2012, culminó la referida Licitación de Vías, estableciéndose Condiciones de Operación mediante la Resolución Exenta N°3739/2011, del Ministerio de Transportes y Telecomunicaciones, mediante la cual se mantuvieron las condiciones de operación establecidas inicialmente en el Plan Licitatorio</w:t>
      </w:r>
      <w:r w:rsidR="0046474C" w:rsidRPr="0046474C">
        <w:rPr>
          <w:rFonts w:cs="Times New Roman"/>
          <w:szCs w:val="20"/>
        </w:rPr>
        <w:t>,</w:t>
      </w:r>
    </w:p>
    <w:p w:rsidR="0046474C" w:rsidRPr="0046474C" w:rsidRDefault="0046474C" w:rsidP="00CF03F7">
      <w:pPr>
        <w:tabs>
          <w:tab w:val="left" w:pos="-7513"/>
          <w:tab w:val="left" w:pos="-7371"/>
          <w:tab w:val="left" w:pos="4536"/>
        </w:tabs>
        <w:spacing w:after="0" w:line="240" w:lineRule="auto"/>
        <w:ind w:firstLine="4111"/>
        <w:jc w:val="both"/>
        <w:rPr>
          <w:rFonts w:cs="Times New Roman"/>
          <w:szCs w:val="20"/>
        </w:rPr>
      </w:pPr>
    </w:p>
    <w:p w:rsidR="0046474C" w:rsidRPr="0046474C" w:rsidRDefault="00CF03F7" w:rsidP="00CF03F7">
      <w:pPr>
        <w:numPr>
          <w:ilvl w:val="0"/>
          <w:numId w:val="1"/>
        </w:numPr>
        <w:tabs>
          <w:tab w:val="left" w:pos="-7513"/>
          <w:tab w:val="left" w:pos="-7371"/>
          <w:tab w:val="left" w:pos="4536"/>
        </w:tabs>
        <w:spacing w:after="0" w:line="240" w:lineRule="auto"/>
        <w:ind w:left="0" w:firstLine="4111"/>
        <w:jc w:val="both"/>
        <w:rPr>
          <w:rFonts w:cs="Times New Roman"/>
          <w:szCs w:val="20"/>
        </w:rPr>
      </w:pPr>
      <w:r w:rsidRPr="00CF03F7">
        <w:rPr>
          <w:rFonts w:cs="Times New Roman"/>
          <w:szCs w:val="20"/>
        </w:rPr>
        <w:t>Que por otra parte resulta necesario mantener la restricción vehicular existente, para vehículos de alquiler inscritos bajo la modalidad de taxis colectivos, sean éstos urbanos o rurales, con la finalidad de evitar una sobreoferta de transporte público con bajas tasas de ocupación en el Conglomerado del Gran Valparaíso, situación que podría incidir negativamente sobre las condiciones de operación actualmente vigentes</w:t>
      </w:r>
      <w:r>
        <w:rPr>
          <w:rFonts w:cs="Times New Roman"/>
          <w:szCs w:val="20"/>
        </w:rPr>
        <w:t>,</w:t>
      </w:r>
    </w:p>
    <w:p w:rsidR="0046474C" w:rsidRPr="0046474C" w:rsidRDefault="0046474C" w:rsidP="00CF03F7">
      <w:pPr>
        <w:tabs>
          <w:tab w:val="left" w:pos="-7513"/>
          <w:tab w:val="left" w:pos="-7371"/>
          <w:tab w:val="left" w:pos="4536"/>
        </w:tabs>
        <w:spacing w:after="0" w:line="240" w:lineRule="auto"/>
        <w:ind w:firstLine="4111"/>
        <w:jc w:val="both"/>
        <w:rPr>
          <w:rFonts w:cs="Times New Roman"/>
          <w:szCs w:val="20"/>
        </w:rPr>
      </w:pPr>
    </w:p>
    <w:p w:rsidR="00CF03F7" w:rsidRPr="00CF03F7" w:rsidRDefault="00CF03F7" w:rsidP="00CF03F7">
      <w:pPr>
        <w:numPr>
          <w:ilvl w:val="0"/>
          <w:numId w:val="1"/>
        </w:numPr>
        <w:tabs>
          <w:tab w:val="left" w:pos="-7513"/>
          <w:tab w:val="left" w:pos="-7371"/>
          <w:tab w:val="left" w:pos="4536"/>
        </w:tabs>
        <w:spacing w:after="0" w:line="240" w:lineRule="auto"/>
        <w:ind w:left="0" w:firstLine="4111"/>
        <w:jc w:val="both"/>
        <w:rPr>
          <w:rFonts w:eastAsia="Times New Roman" w:cs="Arial"/>
          <w:bCs/>
          <w:szCs w:val="20"/>
          <w:lang w:eastAsia="es-ES"/>
        </w:rPr>
      </w:pPr>
      <w:r w:rsidRPr="00CF03F7">
        <w:rPr>
          <w:rFonts w:cs="Times New Roman"/>
          <w:szCs w:val="20"/>
        </w:rPr>
        <w:t>Que la Resolución Exenta N° 2179, de 2003, citada en el Visto, ha sido objeto de las siguientes prórrogas; Resoluciones Exentas N° 1.049/05, Nº 2.757/05, Nº 3.090/2006, Nº 3.109/2008, N° 3558/2009, 3782/2010 y 3960 de 22 de noviembre de 2011, todas de esta Secretaría Regional Ministerial</w:t>
      </w:r>
      <w:r>
        <w:rPr>
          <w:rFonts w:cs="Times New Roman"/>
          <w:szCs w:val="20"/>
        </w:rPr>
        <w:t>,</w:t>
      </w:r>
    </w:p>
    <w:p w:rsidR="00CF03F7" w:rsidRDefault="00CF03F7" w:rsidP="009E69A4">
      <w:pPr>
        <w:pStyle w:val="Prrafodelista"/>
        <w:tabs>
          <w:tab w:val="left" w:pos="4536"/>
        </w:tabs>
        <w:spacing w:after="0"/>
        <w:ind w:left="0" w:firstLine="4111"/>
        <w:rPr>
          <w:rFonts w:eastAsia="Times New Roman" w:cs="Arial"/>
          <w:bCs/>
          <w:szCs w:val="20"/>
          <w:lang w:eastAsia="es-ES"/>
        </w:rPr>
      </w:pPr>
    </w:p>
    <w:p w:rsidR="00CF03F7" w:rsidRDefault="00CF03F7" w:rsidP="004820A0">
      <w:pPr>
        <w:pStyle w:val="Prrafodelista"/>
        <w:tabs>
          <w:tab w:val="left" w:pos="4536"/>
        </w:tabs>
        <w:spacing w:after="0"/>
        <w:ind w:left="0" w:firstLine="4111"/>
        <w:rPr>
          <w:rFonts w:eastAsia="Times New Roman" w:cs="Arial"/>
          <w:bCs/>
          <w:szCs w:val="20"/>
          <w:lang w:eastAsia="es-ES"/>
        </w:rPr>
      </w:pPr>
    </w:p>
    <w:p w:rsidR="00CF03F7" w:rsidRDefault="00CF03F7" w:rsidP="009E69A4">
      <w:pPr>
        <w:numPr>
          <w:ilvl w:val="0"/>
          <w:numId w:val="1"/>
        </w:numPr>
        <w:tabs>
          <w:tab w:val="left" w:pos="-7513"/>
          <w:tab w:val="left" w:pos="-7371"/>
          <w:tab w:val="left" w:pos="4536"/>
        </w:tabs>
        <w:spacing w:after="0" w:line="240" w:lineRule="auto"/>
        <w:ind w:left="0" w:firstLine="4111"/>
        <w:jc w:val="both"/>
        <w:rPr>
          <w:rFonts w:eastAsia="Times New Roman" w:cs="Arial"/>
          <w:bCs/>
          <w:szCs w:val="20"/>
          <w:lang w:eastAsia="es-ES"/>
        </w:rPr>
      </w:pPr>
      <w:r>
        <w:rPr>
          <w:rFonts w:eastAsia="Times New Roman" w:cs="Arial"/>
          <w:bCs/>
          <w:szCs w:val="20"/>
          <w:lang w:eastAsia="es-ES"/>
        </w:rPr>
        <w:t xml:space="preserve">Que mediante presentación N° </w:t>
      </w:r>
      <w:r w:rsidR="00F643FD">
        <w:rPr>
          <w:rFonts w:eastAsia="Times New Roman" w:cs="Arial"/>
          <w:bCs/>
          <w:szCs w:val="20"/>
          <w:lang w:eastAsia="es-ES"/>
        </w:rPr>
        <w:t>4453/2014</w:t>
      </w:r>
      <w:r w:rsidR="00241C54">
        <w:rPr>
          <w:rFonts w:eastAsia="Times New Roman" w:cs="Arial"/>
          <w:bCs/>
          <w:szCs w:val="20"/>
          <w:lang w:eastAsia="es-ES"/>
        </w:rPr>
        <w:t>, de la Asociación Regional de Pequeños, Medianos y Microempresarios</w:t>
      </w:r>
      <w:r w:rsidR="00B27DDA">
        <w:rPr>
          <w:rFonts w:eastAsia="Times New Roman" w:cs="Arial"/>
          <w:bCs/>
          <w:szCs w:val="20"/>
          <w:lang w:eastAsia="es-ES"/>
        </w:rPr>
        <w:t xml:space="preserve"> de Taxis Colectivos de la Quinta Región y el Consejo Regional CONTACOL, solicitan mantener la Restricción Vehicular, toda vez que esta medida ha </w:t>
      </w:r>
      <w:r w:rsidR="00B27DDA" w:rsidRPr="00B27DDA">
        <w:rPr>
          <w:rFonts w:eastAsia="Times New Roman" w:cs="Arial"/>
          <w:bCs/>
          <w:szCs w:val="20"/>
          <w:lang w:eastAsia="es-ES"/>
        </w:rPr>
        <w:t xml:space="preserve">permitido </w:t>
      </w:r>
      <w:r w:rsidR="00B27DDA">
        <w:rPr>
          <w:rFonts w:eastAsia="Times New Roman" w:cs="Arial"/>
          <w:bCs/>
          <w:szCs w:val="20"/>
          <w:lang w:eastAsia="es-ES"/>
        </w:rPr>
        <w:t xml:space="preserve">disminuir </w:t>
      </w:r>
      <w:r w:rsidR="00B27DDA" w:rsidRPr="00B27DDA">
        <w:rPr>
          <w:rFonts w:eastAsia="Times New Roman" w:cs="Arial"/>
          <w:bCs/>
          <w:szCs w:val="20"/>
          <w:lang w:eastAsia="es-ES"/>
        </w:rPr>
        <w:t xml:space="preserve">la congestión de las vías en </w:t>
      </w:r>
      <w:r w:rsidR="00B27DDA">
        <w:rPr>
          <w:rFonts w:eastAsia="Times New Roman" w:cs="Arial"/>
          <w:bCs/>
          <w:szCs w:val="20"/>
          <w:lang w:eastAsia="es-ES"/>
        </w:rPr>
        <w:t xml:space="preserve">las comunas del </w:t>
      </w:r>
      <w:r w:rsidR="00B27DDA" w:rsidRPr="00B27DDA">
        <w:rPr>
          <w:rFonts w:eastAsia="Times New Roman" w:cs="Arial"/>
          <w:bCs/>
          <w:szCs w:val="20"/>
          <w:lang w:eastAsia="es-ES"/>
        </w:rPr>
        <w:t>Gran Valparaíso</w:t>
      </w:r>
      <w:r w:rsidR="00B27DDA">
        <w:rPr>
          <w:rFonts w:eastAsia="Times New Roman" w:cs="Arial"/>
          <w:bCs/>
          <w:szCs w:val="20"/>
          <w:lang w:eastAsia="es-ES"/>
        </w:rPr>
        <w:t>. Asimismo, solicitan exceptuar de esta medida, los servicios rurales que provengan de la comuna de Casablanca y que tengan como destino, la ciudad de Valparaíso</w:t>
      </w:r>
      <w:r>
        <w:rPr>
          <w:rFonts w:eastAsia="Times New Roman" w:cs="Arial"/>
          <w:bCs/>
          <w:szCs w:val="20"/>
          <w:lang w:eastAsia="es-ES"/>
        </w:rPr>
        <w:t>.</w:t>
      </w:r>
    </w:p>
    <w:p w:rsidR="00605530" w:rsidRPr="009B2CDC" w:rsidRDefault="00605530" w:rsidP="009E69A4">
      <w:pPr>
        <w:tabs>
          <w:tab w:val="left" w:pos="4536"/>
        </w:tabs>
        <w:spacing w:after="0" w:line="240" w:lineRule="auto"/>
        <w:ind w:firstLine="4111"/>
        <w:jc w:val="both"/>
        <w:rPr>
          <w:rFonts w:eastAsia="Times New Roman" w:cs="Arial"/>
          <w:bCs/>
          <w:szCs w:val="20"/>
          <w:lang w:eastAsia="es-ES"/>
        </w:rPr>
      </w:pPr>
    </w:p>
    <w:p w:rsidR="00E039A2" w:rsidRPr="00BE5286" w:rsidRDefault="000124E6" w:rsidP="00CF03F7">
      <w:pPr>
        <w:tabs>
          <w:tab w:val="left" w:pos="4536"/>
        </w:tabs>
        <w:spacing w:after="0" w:line="240" w:lineRule="auto"/>
        <w:ind w:firstLine="4111"/>
        <w:jc w:val="both"/>
        <w:rPr>
          <w:rFonts w:eastAsia="Times New Roman" w:cs="Arial"/>
          <w:b/>
          <w:bCs/>
          <w:szCs w:val="20"/>
          <w:lang w:eastAsia="es-ES"/>
        </w:rPr>
      </w:pPr>
      <w:r w:rsidRPr="00BE5286">
        <w:rPr>
          <w:rFonts w:eastAsia="Times New Roman" w:cs="Arial"/>
          <w:b/>
          <w:bCs/>
          <w:szCs w:val="20"/>
          <w:lang w:eastAsia="es-ES"/>
        </w:rPr>
        <w:t>RESUELVO:</w:t>
      </w:r>
    </w:p>
    <w:p w:rsidR="0046474C" w:rsidRPr="00BE5286" w:rsidRDefault="0046474C" w:rsidP="00CF03F7">
      <w:pPr>
        <w:tabs>
          <w:tab w:val="left" w:pos="4536"/>
        </w:tabs>
        <w:spacing w:after="0" w:line="240" w:lineRule="auto"/>
        <w:ind w:firstLine="4111"/>
        <w:jc w:val="both"/>
        <w:rPr>
          <w:rFonts w:eastAsia="Times New Roman" w:cs="Arial"/>
          <w:bCs/>
          <w:szCs w:val="20"/>
          <w:lang w:eastAsia="es-ES"/>
        </w:rPr>
      </w:pPr>
    </w:p>
    <w:p w:rsidR="00F105EF" w:rsidRPr="00BE5286" w:rsidRDefault="00CF03F7" w:rsidP="00DC1FDC">
      <w:pPr>
        <w:pStyle w:val="Prrafodelista"/>
        <w:numPr>
          <w:ilvl w:val="0"/>
          <w:numId w:val="4"/>
        </w:numPr>
        <w:tabs>
          <w:tab w:val="left" w:pos="-7513"/>
          <w:tab w:val="left" w:pos="-7371"/>
          <w:tab w:val="left" w:pos="4536"/>
        </w:tabs>
        <w:spacing w:after="0" w:line="240" w:lineRule="auto"/>
        <w:ind w:left="0" w:firstLine="4111"/>
        <w:jc w:val="both"/>
        <w:rPr>
          <w:rFonts w:eastAsia="Times New Roman" w:cs="Arial"/>
          <w:szCs w:val="20"/>
          <w:lang w:eastAsia="es-ES"/>
        </w:rPr>
      </w:pPr>
      <w:r w:rsidRPr="00CF03F7">
        <w:rPr>
          <w:rFonts w:cs="Times New Roman"/>
          <w:b/>
          <w:szCs w:val="20"/>
        </w:rPr>
        <w:lastRenderedPageBreak/>
        <w:t>PRORRÓGUESE</w:t>
      </w:r>
      <w:r w:rsidRPr="00CF03F7">
        <w:rPr>
          <w:rFonts w:cs="Times New Roman"/>
          <w:szCs w:val="20"/>
        </w:rPr>
        <w:t xml:space="preserve"> la restricción vehicular dispuesta en la Resolución Exenta Nº 2.179, de 2003, citada en el Visto y sus modificaciones posteriores, aplicándose dicha medida a los servicios urbanos y rurales prestados con taxis colectivos</w:t>
      </w:r>
      <w:r w:rsidR="000C4A76">
        <w:rPr>
          <w:rFonts w:cs="Times New Roman"/>
          <w:szCs w:val="20"/>
        </w:rPr>
        <w:t>,</w:t>
      </w:r>
      <w:r w:rsidRPr="00CF03F7">
        <w:rPr>
          <w:rFonts w:cs="Times New Roman"/>
          <w:szCs w:val="20"/>
        </w:rPr>
        <w:t xml:space="preserve"> que operan en el Conglomerado Urbano del Gran Valparaíso, conformado por las comunas de Valparaíso, Viña del Mar, Quilpué, Villa Alemana y Concón, bajo las condiciones que se establecen en la presente Resolución.</w:t>
      </w:r>
    </w:p>
    <w:p w:rsidR="00F105EF" w:rsidRDefault="00F105EF" w:rsidP="00DC1FDC">
      <w:pPr>
        <w:tabs>
          <w:tab w:val="left" w:pos="-7513"/>
          <w:tab w:val="left" w:pos="-7371"/>
          <w:tab w:val="left" w:pos="4536"/>
        </w:tabs>
        <w:spacing w:after="0" w:line="240" w:lineRule="auto"/>
        <w:ind w:firstLine="4111"/>
        <w:jc w:val="both"/>
        <w:rPr>
          <w:rFonts w:eastAsia="Times New Roman" w:cs="Arial"/>
          <w:szCs w:val="20"/>
          <w:lang w:eastAsia="es-ES"/>
        </w:rPr>
      </w:pPr>
    </w:p>
    <w:p w:rsidR="00731476" w:rsidRPr="00731476" w:rsidRDefault="00CF03F7" w:rsidP="00DC1FDC">
      <w:pPr>
        <w:numPr>
          <w:ilvl w:val="0"/>
          <w:numId w:val="4"/>
        </w:numPr>
        <w:tabs>
          <w:tab w:val="left" w:pos="-7513"/>
          <w:tab w:val="left" w:pos="-7371"/>
          <w:tab w:val="left" w:pos="4536"/>
        </w:tabs>
        <w:spacing w:after="0" w:line="240" w:lineRule="auto"/>
        <w:ind w:left="0" w:firstLine="4111"/>
        <w:jc w:val="both"/>
        <w:rPr>
          <w:rFonts w:cs="Times New Roman"/>
          <w:szCs w:val="20"/>
        </w:rPr>
      </w:pPr>
      <w:r w:rsidRPr="00CF03F7">
        <w:rPr>
          <w:rFonts w:cs="Times New Roman"/>
          <w:szCs w:val="20"/>
        </w:rPr>
        <w:t xml:space="preserve">La prohibición anteriormente señalada regirá de lunes a viernes, excepto festivos, desde las 07:00 hasta las 21:00 </w:t>
      </w:r>
      <w:r w:rsidR="004545F2" w:rsidRPr="00CF03F7">
        <w:rPr>
          <w:rFonts w:cs="Times New Roman"/>
          <w:szCs w:val="20"/>
        </w:rPr>
        <w:t>horas</w:t>
      </w:r>
      <w:r w:rsidRPr="00CF03F7">
        <w:rPr>
          <w:rFonts w:cs="Times New Roman"/>
          <w:szCs w:val="20"/>
        </w:rPr>
        <w:t>. y se extenderá a todas las vías públicas del Conglomerado Urbano denominado Gran Valparaíso</w:t>
      </w:r>
      <w:r w:rsidR="00731476" w:rsidRPr="00731476">
        <w:rPr>
          <w:rFonts w:cs="Times New Roman"/>
          <w:szCs w:val="20"/>
        </w:rPr>
        <w:t>.</w:t>
      </w:r>
    </w:p>
    <w:p w:rsidR="00731476" w:rsidRPr="00731476" w:rsidRDefault="00731476" w:rsidP="00DC1FDC">
      <w:pPr>
        <w:tabs>
          <w:tab w:val="left" w:pos="-7513"/>
          <w:tab w:val="left" w:pos="-7371"/>
          <w:tab w:val="left" w:pos="4536"/>
        </w:tabs>
        <w:spacing w:after="0" w:line="240" w:lineRule="auto"/>
        <w:ind w:firstLine="4111"/>
        <w:jc w:val="both"/>
        <w:rPr>
          <w:rFonts w:cs="Times New Roman"/>
          <w:szCs w:val="20"/>
        </w:rPr>
      </w:pPr>
    </w:p>
    <w:p w:rsidR="00731476" w:rsidRPr="00CF03F7" w:rsidRDefault="00CF03F7" w:rsidP="00DC1FDC">
      <w:pPr>
        <w:numPr>
          <w:ilvl w:val="0"/>
          <w:numId w:val="4"/>
        </w:numPr>
        <w:tabs>
          <w:tab w:val="left" w:pos="-7513"/>
          <w:tab w:val="left" w:pos="-7371"/>
          <w:tab w:val="left" w:pos="4536"/>
        </w:tabs>
        <w:spacing w:after="0" w:line="240" w:lineRule="auto"/>
        <w:ind w:left="0" w:firstLine="4111"/>
        <w:jc w:val="both"/>
        <w:rPr>
          <w:rFonts w:eastAsia="Times New Roman" w:cs="Arial"/>
          <w:b/>
          <w:bCs/>
          <w:szCs w:val="20"/>
          <w:lang w:eastAsia="es-ES"/>
        </w:rPr>
      </w:pPr>
      <w:r w:rsidRPr="00CF03F7">
        <w:rPr>
          <w:rFonts w:cs="Times New Roman"/>
          <w:szCs w:val="20"/>
        </w:rPr>
        <w:t>Establézcase, para los efectos señalados en el resuelvo anterior, el siguiente calendario común de restricción vehicular</w:t>
      </w:r>
      <w:r>
        <w:rPr>
          <w:rFonts w:cs="Times New Roman"/>
          <w:szCs w:val="20"/>
        </w:rPr>
        <w:t>:</w:t>
      </w:r>
    </w:p>
    <w:p w:rsidR="00CF03F7" w:rsidRDefault="00CF03F7" w:rsidP="00DC1FDC">
      <w:pPr>
        <w:tabs>
          <w:tab w:val="left" w:pos="-7513"/>
          <w:tab w:val="left" w:pos="-7371"/>
          <w:tab w:val="left" w:pos="4536"/>
        </w:tabs>
        <w:spacing w:after="0" w:line="240" w:lineRule="auto"/>
        <w:ind w:firstLine="4111"/>
        <w:jc w:val="both"/>
      </w:pPr>
    </w:p>
    <w:p w:rsidR="00F643FD" w:rsidRDefault="00792A2C" w:rsidP="00F643FD">
      <w:pPr>
        <w:tabs>
          <w:tab w:val="left" w:pos="-7513"/>
          <w:tab w:val="left" w:pos="-7371"/>
          <w:tab w:val="left" w:pos="4536"/>
        </w:tabs>
        <w:spacing w:after="0" w:line="240" w:lineRule="auto"/>
        <w:jc w:val="both"/>
        <w:rPr>
          <w:rFonts w:eastAsia="Times New Roman" w:cs="Arial"/>
          <w:b/>
          <w:bCs/>
          <w:szCs w:val="20"/>
          <w:lang w:eastAsia="es-ES"/>
        </w:rPr>
      </w:pPr>
      <w:r w:rsidRPr="00792A2C">
        <w:rPr>
          <w:noProof/>
          <w:lang w:eastAsia="es-CL"/>
        </w:rPr>
        <w:drawing>
          <wp:inline distT="0" distB="0" distL="0" distR="0" wp14:anchorId="20155318" wp14:editId="6D217285">
            <wp:extent cx="6120765" cy="15072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1507215"/>
                    </a:xfrm>
                    <a:prstGeom prst="rect">
                      <a:avLst/>
                    </a:prstGeom>
                    <a:noFill/>
                    <a:ln>
                      <a:noFill/>
                    </a:ln>
                  </pic:spPr>
                </pic:pic>
              </a:graphicData>
            </a:graphic>
          </wp:inline>
        </w:drawing>
      </w:r>
    </w:p>
    <w:p w:rsidR="00BA3174" w:rsidRDefault="00BA3174" w:rsidP="00DC1FDC">
      <w:pPr>
        <w:pStyle w:val="Prrafodelista"/>
        <w:tabs>
          <w:tab w:val="left" w:pos="4536"/>
        </w:tabs>
        <w:spacing w:after="0"/>
        <w:ind w:left="0" w:firstLine="4111"/>
        <w:rPr>
          <w:rFonts w:eastAsia="Times New Roman" w:cs="Arial"/>
          <w:b/>
          <w:bCs/>
          <w:szCs w:val="20"/>
          <w:lang w:eastAsia="es-ES"/>
        </w:rPr>
      </w:pPr>
    </w:p>
    <w:p w:rsidR="006624A3" w:rsidRDefault="00BA3174" w:rsidP="00BA3174">
      <w:pPr>
        <w:numPr>
          <w:ilvl w:val="0"/>
          <w:numId w:val="4"/>
        </w:numPr>
        <w:tabs>
          <w:tab w:val="left" w:pos="-7513"/>
          <w:tab w:val="left" w:pos="-7371"/>
          <w:tab w:val="left" w:pos="4536"/>
        </w:tabs>
        <w:spacing w:after="0" w:line="240" w:lineRule="auto"/>
        <w:ind w:left="0" w:firstLine="4111"/>
        <w:jc w:val="both"/>
        <w:rPr>
          <w:rFonts w:eastAsia="Times New Roman" w:cs="Arial"/>
          <w:bCs/>
          <w:szCs w:val="20"/>
          <w:lang w:eastAsia="es-ES"/>
        </w:rPr>
      </w:pPr>
      <w:r w:rsidRPr="00BA3174">
        <w:rPr>
          <w:rFonts w:eastAsia="Times New Roman" w:cs="Arial"/>
          <w:bCs/>
          <w:szCs w:val="20"/>
          <w:lang w:eastAsia="es-ES"/>
        </w:rPr>
        <w:t>Exceptúense de la prohibición</w:t>
      </w:r>
      <w:r w:rsidR="006624A3">
        <w:rPr>
          <w:rFonts w:eastAsia="Times New Roman" w:cs="Arial"/>
          <w:bCs/>
          <w:szCs w:val="20"/>
          <w:lang w:eastAsia="es-ES"/>
        </w:rPr>
        <w:t>:</w:t>
      </w:r>
    </w:p>
    <w:p w:rsidR="006624A3" w:rsidRDefault="006624A3" w:rsidP="006624A3">
      <w:pPr>
        <w:tabs>
          <w:tab w:val="left" w:pos="-7513"/>
          <w:tab w:val="left" w:pos="-7371"/>
          <w:tab w:val="left" w:pos="4536"/>
        </w:tabs>
        <w:spacing w:after="0" w:line="240" w:lineRule="auto"/>
        <w:ind w:left="4111"/>
        <w:jc w:val="both"/>
        <w:rPr>
          <w:rFonts w:eastAsia="Times New Roman" w:cs="Arial"/>
          <w:bCs/>
          <w:szCs w:val="20"/>
          <w:lang w:eastAsia="es-ES"/>
        </w:rPr>
      </w:pPr>
    </w:p>
    <w:p w:rsidR="006624A3" w:rsidRDefault="006624A3" w:rsidP="00BA3174">
      <w:pPr>
        <w:pStyle w:val="Prrafodelista"/>
        <w:numPr>
          <w:ilvl w:val="0"/>
          <w:numId w:val="10"/>
        </w:numPr>
        <w:tabs>
          <w:tab w:val="left" w:pos="-7513"/>
          <w:tab w:val="left" w:pos="-7371"/>
          <w:tab w:val="left" w:pos="567"/>
          <w:tab w:val="left" w:pos="4536"/>
        </w:tabs>
        <w:spacing w:after="0" w:line="240" w:lineRule="auto"/>
        <w:ind w:left="567" w:hanging="567"/>
        <w:jc w:val="both"/>
        <w:rPr>
          <w:rFonts w:eastAsia="Times New Roman" w:cs="Arial"/>
          <w:bCs/>
          <w:szCs w:val="20"/>
          <w:lang w:eastAsia="es-ES"/>
        </w:rPr>
      </w:pPr>
      <w:r>
        <w:rPr>
          <w:rFonts w:eastAsia="Times New Roman" w:cs="Arial"/>
          <w:bCs/>
          <w:szCs w:val="20"/>
          <w:lang w:eastAsia="es-ES"/>
        </w:rPr>
        <w:t xml:space="preserve">Los vehículos </w:t>
      </w:r>
      <w:r w:rsidR="00617873" w:rsidRPr="00BA3174">
        <w:rPr>
          <w:rFonts w:eastAsia="Times New Roman" w:cs="Arial"/>
          <w:bCs/>
          <w:szCs w:val="20"/>
          <w:lang w:eastAsia="es-ES"/>
        </w:rPr>
        <w:t>que presten servicios urbanos y/o rurales entre las siguientes localidades</w:t>
      </w:r>
      <w:r>
        <w:rPr>
          <w:rFonts w:eastAsia="Times New Roman" w:cs="Arial"/>
          <w:bCs/>
          <w:szCs w:val="20"/>
          <w:lang w:eastAsia="es-ES"/>
        </w:rPr>
        <w:t>:</w:t>
      </w:r>
    </w:p>
    <w:p w:rsidR="00BA3174" w:rsidRPr="006624A3" w:rsidRDefault="00BA3174" w:rsidP="006624A3">
      <w:pPr>
        <w:pStyle w:val="Prrafodelista"/>
        <w:numPr>
          <w:ilvl w:val="0"/>
          <w:numId w:val="11"/>
        </w:numPr>
        <w:tabs>
          <w:tab w:val="left" w:pos="-7513"/>
          <w:tab w:val="left" w:pos="-7371"/>
          <w:tab w:val="left" w:pos="993"/>
          <w:tab w:val="left" w:pos="4536"/>
        </w:tabs>
        <w:spacing w:after="0" w:line="240" w:lineRule="auto"/>
        <w:ind w:left="993" w:hanging="426"/>
        <w:jc w:val="both"/>
        <w:rPr>
          <w:rFonts w:eastAsia="Times New Roman" w:cs="Arial"/>
          <w:bCs/>
          <w:szCs w:val="20"/>
          <w:lang w:eastAsia="es-ES"/>
        </w:rPr>
      </w:pPr>
      <w:r w:rsidRPr="006624A3">
        <w:rPr>
          <w:rFonts w:eastAsia="Times New Roman" w:cs="Arial"/>
          <w:bCs/>
          <w:szCs w:val="20"/>
          <w:lang w:eastAsia="es-ES"/>
        </w:rPr>
        <w:t>Valparaíso – Quintay</w:t>
      </w:r>
    </w:p>
    <w:p w:rsidR="00BA3174" w:rsidRPr="006624A3" w:rsidRDefault="00BA3174" w:rsidP="006624A3">
      <w:pPr>
        <w:pStyle w:val="Prrafodelista"/>
        <w:numPr>
          <w:ilvl w:val="0"/>
          <w:numId w:val="11"/>
        </w:numPr>
        <w:tabs>
          <w:tab w:val="left" w:pos="-7513"/>
          <w:tab w:val="left" w:pos="-7371"/>
          <w:tab w:val="left" w:pos="993"/>
          <w:tab w:val="left" w:pos="4536"/>
        </w:tabs>
        <w:spacing w:after="0" w:line="240" w:lineRule="auto"/>
        <w:ind w:left="993" w:hanging="426"/>
        <w:jc w:val="both"/>
        <w:rPr>
          <w:rFonts w:eastAsia="Times New Roman" w:cs="Arial"/>
          <w:bCs/>
          <w:szCs w:val="20"/>
          <w:lang w:eastAsia="es-ES"/>
        </w:rPr>
      </w:pPr>
      <w:r w:rsidRPr="006624A3">
        <w:rPr>
          <w:rFonts w:eastAsia="Times New Roman" w:cs="Arial"/>
          <w:bCs/>
          <w:szCs w:val="20"/>
          <w:lang w:eastAsia="es-ES"/>
        </w:rPr>
        <w:t>Valparaíso – Colliguay</w:t>
      </w:r>
    </w:p>
    <w:p w:rsidR="00BA3174" w:rsidRDefault="00BA3174" w:rsidP="006624A3">
      <w:pPr>
        <w:pStyle w:val="Prrafodelista"/>
        <w:numPr>
          <w:ilvl w:val="0"/>
          <w:numId w:val="11"/>
        </w:numPr>
        <w:tabs>
          <w:tab w:val="left" w:pos="-7513"/>
          <w:tab w:val="left" w:pos="-7371"/>
          <w:tab w:val="left" w:pos="993"/>
          <w:tab w:val="left" w:pos="4536"/>
        </w:tabs>
        <w:spacing w:after="0" w:line="240" w:lineRule="auto"/>
        <w:ind w:left="993" w:hanging="426"/>
        <w:jc w:val="both"/>
        <w:rPr>
          <w:rFonts w:eastAsia="Times New Roman" w:cs="Arial"/>
          <w:bCs/>
          <w:szCs w:val="20"/>
          <w:lang w:eastAsia="es-ES"/>
        </w:rPr>
      </w:pPr>
      <w:r w:rsidRPr="006624A3">
        <w:rPr>
          <w:rFonts w:eastAsia="Times New Roman" w:cs="Arial"/>
          <w:bCs/>
          <w:szCs w:val="20"/>
          <w:lang w:eastAsia="es-ES"/>
        </w:rPr>
        <w:t>Valparaíso – Casablanca</w:t>
      </w:r>
    </w:p>
    <w:p w:rsidR="006624A3" w:rsidRDefault="006624A3" w:rsidP="006624A3">
      <w:pPr>
        <w:pStyle w:val="Prrafodelista"/>
        <w:tabs>
          <w:tab w:val="left" w:pos="-7513"/>
          <w:tab w:val="left" w:pos="-7371"/>
          <w:tab w:val="left" w:pos="567"/>
          <w:tab w:val="left" w:pos="4536"/>
        </w:tabs>
        <w:spacing w:after="0" w:line="240" w:lineRule="auto"/>
        <w:ind w:left="567"/>
        <w:jc w:val="both"/>
        <w:rPr>
          <w:rFonts w:eastAsia="Times New Roman" w:cs="Arial"/>
          <w:bCs/>
          <w:szCs w:val="20"/>
          <w:lang w:eastAsia="es-ES"/>
        </w:rPr>
      </w:pPr>
    </w:p>
    <w:p w:rsidR="006624A3" w:rsidRDefault="006624A3" w:rsidP="006624A3">
      <w:pPr>
        <w:pStyle w:val="Prrafodelista"/>
        <w:numPr>
          <w:ilvl w:val="0"/>
          <w:numId w:val="10"/>
        </w:numPr>
        <w:tabs>
          <w:tab w:val="left" w:pos="-7513"/>
          <w:tab w:val="left" w:pos="-7371"/>
          <w:tab w:val="left" w:pos="567"/>
          <w:tab w:val="left" w:pos="4536"/>
        </w:tabs>
        <w:spacing w:after="0" w:line="240" w:lineRule="auto"/>
        <w:ind w:left="567" w:hanging="567"/>
        <w:jc w:val="both"/>
        <w:rPr>
          <w:rFonts w:eastAsia="Times New Roman" w:cs="Arial"/>
          <w:bCs/>
          <w:szCs w:val="20"/>
          <w:lang w:eastAsia="es-ES"/>
        </w:rPr>
      </w:pPr>
      <w:r>
        <w:rPr>
          <w:rFonts w:eastAsia="Times New Roman" w:cs="Arial"/>
          <w:bCs/>
          <w:szCs w:val="20"/>
          <w:lang w:eastAsia="es-ES"/>
        </w:rPr>
        <w:t>Los v</w:t>
      </w:r>
      <w:r w:rsidR="00617873" w:rsidRPr="006624A3">
        <w:rPr>
          <w:rFonts w:eastAsia="Times New Roman" w:cs="Arial"/>
          <w:bCs/>
          <w:szCs w:val="20"/>
          <w:lang w:eastAsia="es-ES"/>
        </w:rPr>
        <w:t>ehículos que circulen en la condición de fuera de servicio, en viajes que no signifiquen transporte público de pasajeros remunerado, debiendo exhibir un letrero que así lo indique.</w:t>
      </w:r>
    </w:p>
    <w:p w:rsidR="006624A3" w:rsidRDefault="006624A3" w:rsidP="006624A3">
      <w:pPr>
        <w:pStyle w:val="Prrafodelista"/>
        <w:tabs>
          <w:tab w:val="left" w:pos="-7513"/>
          <w:tab w:val="left" w:pos="-7371"/>
          <w:tab w:val="left" w:pos="567"/>
          <w:tab w:val="left" w:pos="4536"/>
        </w:tabs>
        <w:spacing w:after="0" w:line="240" w:lineRule="auto"/>
        <w:ind w:left="567"/>
        <w:jc w:val="both"/>
        <w:rPr>
          <w:rFonts w:eastAsia="Times New Roman" w:cs="Arial"/>
          <w:bCs/>
          <w:szCs w:val="20"/>
          <w:lang w:eastAsia="es-ES"/>
        </w:rPr>
      </w:pPr>
    </w:p>
    <w:p w:rsidR="006624A3" w:rsidRDefault="006624A3" w:rsidP="00617873">
      <w:pPr>
        <w:pStyle w:val="Prrafodelista"/>
        <w:numPr>
          <w:ilvl w:val="0"/>
          <w:numId w:val="10"/>
        </w:numPr>
        <w:tabs>
          <w:tab w:val="left" w:pos="-7513"/>
          <w:tab w:val="left" w:pos="-7371"/>
          <w:tab w:val="left" w:pos="567"/>
          <w:tab w:val="left" w:pos="4536"/>
        </w:tabs>
        <w:spacing w:after="0" w:line="240" w:lineRule="auto"/>
        <w:ind w:left="567" w:hanging="567"/>
        <w:jc w:val="both"/>
        <w:rPr>
          <w:rFonts w:eastAsia="Times New Roman" w:cs="Arial"/>
          <w:bCs/>
          <w:szCs w:val="20"/>
          <w:lang w:eastAsia="es-ES"/>
        </w:rPr>
      </w:pPr>
      <w:r w:rsidRPr="006624A3">
        <w:rPr>
          <w:rFonts w:eastAsia="Times New Roman" w:cs="Arial"/>
          <w:bCs/>
          <w:szCs w:val="20"/>
          <w:lang w:eastAsia="es-ES"/>
        </w:rPr>
        <w:t>Los v</w:t>
      </w:r>
      <w:r w:rsidR="00617873" w:rsidRPr="006624A3">
        <w:rPr>
          <w:rFonts w:eastAsia="Times New Roman" w:cs="Arial"/>
          <w:bCs/>
          <w:szCs w:val="20"/>
          <w:lang w:eastAsia="es-ES"/>
        </w:rPr>
        <w:t>ehículos de locomoción colectiva inscritos en el RNTPP, prestando servicio de conformidad al DS Nº 237/92, del Ministerio de Transportes y Telecomunicaciones.</w:t>
      </w:r>
    </w:p>
    <w:p w:rsidR="006624A3" w:rsidRPr="006624A3" w:rsidRDefault="006624A3" w:rsidP="006624A3">
      <w:pPr>
        <w:pStyle w:val="Prrafodelista"/>
        <w:rPr>
          <w:rFonts w:eastAsia="Times New Roman" w:cs="Arial"/>
          <w:bCs/>
          <w:szCs w:val="20"/>
          <w:lang w:eastAsia="es-ES"/>
        </w:rPr>
      </w:pPr>
    </w:p>
    <w:p w:rsidR="006624A3" w:rsidRPr="006624A3" w:rsidRDefault="006624A3" w:rsidP="006624A3">
      <w:pPr>
        <w:pStyle w:val="Prrafodelista"/>
        <w:rPr>
          <w:rFonts w:eastAsia="Times New Roman" w:cs="Arial"/>
          <w:bCs/>
          <w:szCs w:val="20"/>
          <w:lang w:eastAsia="es-ES"/>
        </w:rPr>
      </w:pPr>
    </w:p>
    <w:p w:rsidR="006624A3" w:rsidRDefault="006624A3" w:rsidP="006624A3">
      <w:pPr>
        <w:pStyle w:val="Prrafodelista"/>
        <w:numPr>
          <w:ilvl w:val="0"/>
          <w:numId w:val="4"/>
        </w:numPr>
        <w:tabs>
          <w:tab w:val="left" w:pos="-7513"/>
          <w:tab w:val="left" w:pos="-7371"/>
          <w:tab w:val="left" w:pos="4536"/>
        </w:tabs>
        <w:spacing w:after="0" w:line="240" w:lineRule="auto"/>
        <w:ind w:left="0" w:firstLine="4111"/>
        <w:jc w:val="both"/>
        <w:rPr>
          <w:rFonts w:eastAsia="Times New Roman" w:cs="Arial"/>
          <w:bCs/>
          <w:szCs w:val="20"/>
          <w:lang w:eastAsia="es-ES"/>
        </w:rPr>
      </w:pPr>
      <w:r w:rsidRPr="006624A3">
        <w:rPr>
          <w:rFonts w:eastAsia="Times New Roman" w:cs="Arial"/>
          <w:bCs/>
          <w:szCs w:val="20"/>
          <w:lang w:eastAsia="es-ES"/>
        </w:rPr>
        <w:t>La presente resolución entrará en vigencia el día 1 de dicie</w:t>
      </w:r>
      <w:r>
        <w:rPr>
          <w:rFonts w:eastAsia="Times New Roman" w:cs="Arial"/>
          <w:bCs/>
          <w:szCs w:val="20"/>
          <w:lang w:eastAsia="es-ES"/>
        </w:rPr>
        <w:t xml:space="preserve">mbre del año </w:t>
      </w:r>
      <w:r w:rsidR="000C4A76">
        <w:rPr>
          <w:rFonts w:eastAsia="Times New Roman" w:cs="Arial"/>
          <w:bCs/>
          <w:szCs w:val="20"/>
          <w:lang w:eastAsia="es-ES"/>
        </w:rPr>
        <w:t>2014</w:t>
      </w:r>
      <w:r w:rsidRPr="006624A3">
        <w:rPr>
          <w:rFonts w:eastAsia="Times New Roman" w:cs="Arial"/>
          <w:bCs/>
          <w:szCs w:val="20"/>
          <w:lang w:eastAsia="es-ES"/>
        </w:rPr>
        <w:t xml:space="preserve">, sin perjuicio de su pertinente publicación en el Diario Oficial, teniendo aplicación </w:t>
      </w:r>
      <w:r>
        <w:rPr>
          <w:rFonts w:eastAsia="Times New Roman" w:cs="Arial"/>
          <w:bCs/>
          <w:szCs w:val="20"/>
          <w:lang w:eastAsia="es-ES"/>
        </w:rPr>
        <w:t>hasta el 30 de noviembre de 2014.</w:t>
      </w:r>
    </w:p>
    <w:p w:rsidR="006624A3" w:rsidRDefault="006624A3" w:rsidP="006624A3">
      <w:pPr>
        <w:pStyle w:val="Prrafodelista"/>
        <w:tabs>
          <w:tab w:val="left" w:pos="-7513"/>
          <w:tab w:val="left" w:pos="-7371"/>
          <w:tab w:val="left" w:pos="4536"/>
        </w:tabs>
        <w:spacing w:after="0" w:line="240" w:lineRule="auto"/>
        <w:ind w:left="0" w:firstLine="4111"/>
        <w:jc w:val="both"/>
        <w:rPr>
          <w:rFonts w:eastAsia="Times New Roman" w:cs="Arial"/>
          <w:bCs/>
          <w:szCs w:val="20"/>
          <w:lang w:eastAsia="es-ES"/>
        </w:rPr>
      </w:pPr>
    </w:p>
    <w:p w:rsidR="00DC1FDC" w:rsidRPr="00BA3174" w:rsidRDefault="00BA3174" w:rsidP="006624A3">
      <w:pPr>
        <w:pStyle w:val="Prrafodelista"/>
        <w:numPr>
          <w:ilvl w:val="0"/>
          <w:numId w:val="4"/>
        </w:numPr>
        <w:tabs>
          <w:tab w:val="left" w:pos="-7513"/>
          <w:tab w:val="left" w:pos="-7371"/>
          <w:tab w:val="left" w:pos="4536"/>
        </w:tabs>
        <w:spacing w:after="0" w:line="240" w:lineRule="auto"/>
        <w:ind w:left="0" w:firstLine="4111"/>
        <w:jc w:val="both"/>
        <w:rPr>
          <w:rFonts w:eastAsia="Times New Roman" w:cs="Arial"/>
          <w:bCs/>
          <w:szCs w:val="20"/>
          <w:lang w:eastAsia="es-ES"/>
        </w:rPr>
      </w:pPr>
      <w:r w:rsidRPr="00BA3174">
        <w:rPr>
          <w:rFonts w:eastAsia="Times New Roman" w:cs="Arial"/>
          <w:bCs/>
          <w:szCs w:val="20"/>
          <w:lang w:eastAsia="es-ES"/>
        </w:rPr>
        <w:t>Carabineros de Chile, inspectores fiscales y municipales fiscalizarán el fiel cumplimiento de la presente resolución</w:t>
      </w:r>
      <w:r w:rsidR="00DC1FDC" w:rsidRPr="00BA3174">
        <w:rPr>
          <w:rFonts w:eastAsia="Times New Roman" w:cs="Arial"/>
          <w:bCs/>
          <w:szCs w:val="20"/>
          <w:lang w:eastAsia="es-ES"/>
        </w:rPr>
        <w:t>.</w:t>
      </w:r>
    </w:p>
    <w:p w:rsidR="00754A02" w:rsidRDefault="00754A02" w:rsidP="006624A3">
      <w:pPr>
        <w:tabs>
          <w:tab w:val="left" w:pos="-7513"/>
          <w:tab w:val="left" w:pos="-7371"/>
          <w:tab w:val="left" w:pos="4536"/>
        </w:tabs>
        <w:spacing w:after="0" w:line="240" w:lineRule="auto"/>
        <w:ind w:firstLine="4111"/>
        <w:jc w:val="both"/>
        <w:rPr>
          <w:rFonts w:cs="Times New Roman"/>
          <w:szCs w:val="20"/>
        </w:rPr>
      </w:pPr>
    </w:p>
    <w:p w:rsidR="00E039A2" w:rsidRPr="0042735F" w:rsidRDefault="00B4658B" w:rsidP="006624A3">
      <w:pPr>
        <w:tabs>
          <w:tab w:val="left" w:pos="3119"/>
          <w:tab w:val="left" w:pos="4536"/>
          <w:tab w:val="center" w:pos="6514"/>
        </w:tabs>
        <w:spacing w:after="0" w:line="240" w:lineRule="auto"/>
        <w:ind w:firstLine="4111"/>
        <w:jc w:val="both"/>
        <w:rPr>
          <w:rFonts w:eastAsia="Times New Roman" w:cs="Arial"/>
          <w:b/>
          <w:szCs w:val="20"/>
          <w:lang w:eastAsia="es-ES"/>
        </w:rPr>
      </w:pPr>
      <w:r w:rsidRPr="0042735F">
        <w:rPr>
          <w:rFonts w:eastAsia="Times New Roman" w:cs="Arial"/>
          <w:b/>
          <w:bCs/>
          <w:szCs w:val="20"/>
          <w:lang w:val="es-ES" w:eastAsia="es-ES"/>
        </w:rPr>
        <w:t>ANÓTESE</w:t>
      </w:r>
      <w:r w:rsidR="006624A3" w:rsidRPr="0042735F">
        <w:rPr>
          <w:rFonts w:eastAsia="Times New Roman" w:cs="Arial"/>
          <w:b/>
          <w:bCs/>
          <w:szCs w:val="20"/>
          <w:lang w:val="es-ES" w:eastAsia="es-ES"/>
        </w:rPr>
        <w:t xml:space="preserve">, </w:t>
      </w:r>
      <w:r w:rsidR="006624A3">
        <w:rPr>
          <w:rFonts w:eastAsia="Times New Roman" w:cs="Arial"/>
          <w:b/>
          <w:bCs/>
          <w:szCs w:val="20"/>
          <w:lang w:val="es-ES" w:eastAsia="es-ES"/>
        </w:rPr>
        <w:t xml:space="preserve">PUBLÍQUESE </w:t>
      </w:r>
      <w:r w:rsidRPr="0042735F">
        <w:rPr>
          <w:rFonts w:eastAsia="Times New Roman" w:cs="Arial"/>
          <w:b/>
          <w:bCs/>
          <w:szCs w:val="20"/>
          <w:lang w:val="es-ES" w:eastAsia="es-ES"/>
        </w:rPr>
        <w:t xml:space="preserve">Y </w:t>
      </w:r>
      <w:r>
        <w:rPr>
          <w:rFonts w:eastAsia="Times New Roman" w:cs="Arial"/>
          <w:b/>
          <w:bCs/>
          <w:szCs w:val="20"/>
          <w:lang w:val="es-ES" w:eastAsia="es-ES"/>
        </w:rPr>
        <w:t>ARCHÍVESE</w:t>
      </w:r>
    </w:p>
    <w:p w:rsidR="00B4658B" w:rsidRDefault="00B4658B" w:rsidP="006624A3">
      <w:pPr>
        <w:tabs>
          <w:tab w:val="left" w:pos="4536"/>
        </w:tabs>
        <w:spacing w:after="0" w:line="240" w:lineRule="auto"/>
        <w:ind w:firstLine="4111"/>
        <w:jc w:val="both"/>
        <w:rPr>
          <w:rFonts w:eastAsia="Cambria" w:cs="Arial"/>
          <w:b/>
          <w:caps/>
          <w:szCs w:val="20"/>
          <w:lang w:val="es-ES_tradnl"/>
        </w:rPr>
      </w:pPr>
    </w:p>
    <w:p w:rsidR="00792A2C" w:rsidRDefault="00792A2C" w:rsidP="006624A3">
      <w:pPr>
        <w:tabs>
          <w:tab w:val="left" w:pos="4536"/>
        </w:tabs>
        <w:spacing w:after="0" w:line="240" w:lineRule="auto"/>
        <w:ind w:firstLine="4111"/>
        <w:jc w:val="both"/>
        <w:rPr>
          <w:rFonts w:eastAsia="Cambria" w:cs="Arial"/>
          <w:b/>
          <w:caps/>
          <w:szCs w:val="20"/>
          <w:lang w:val="es-ES_tradnl"/>
        </w:rPr>
      </w:pPr>
    </w:p>
    <w:p w:rsidR="00792A2C" w:rsidRDefault="00792A2C" w:rsidP="006624A3">
      <w:pPr>
        <w:tabs>
          <w:tab w:val="left" w:pos="4536"/>
        </w:tabs>
        <w:spacing w:after="0" w:line="240" w:lineRule="auto"/>
        <w:ind w:firstLine="4111"/>
        <w:jc w:val="both"/>
        <w:rPr>
          <w:rFonts w:eastAsia="Cambria" w:cs="Arial"/>
          <w:b/>
          <w:caps/>
          <w:szCs w:val="20"/>
          <w:lang w:val="es-ES_tradnl"/>
        </w:rPr>
      </w:pPr>
    </w:p>
    <w:p w:rsidR="006D2590" w:rsidRDefault="006D2590" w:rsidP="006624A3">
      <w:pPr>
        <w:tabs>
          <w:tab w:val="left" w:pos="4536"/>
        </w:tabs>
        <w:spacing w:after="0" w:line="240" w:lineRule="auto"/>
        <w:ind w:firstLine="4111"/>
        <w:jc w:val="both"/>
        <w:rPr>
          <w:rFonts w:eastAsia="Cambria" w:cs="Arial"/>
          <w:b/>
          <w:caps/>
          <w:szCs w:val="20"/>
          <w:lang w:val="es-ES_tradnl"/>
        </w:rPr>
      </w:pPr>
    </w:p>
    <w:tbl>
      <w:tblPr>
        <w:tblStyle w:val="Tablaconcuadrcula"/>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tblGrid>
      <w:tr w:rsidR="00B4658B" w:rsidTr="00B4658B">
        <w:tc>
          <w:tcPr>
            <w:tcW w:w="5636" w:type="dxa"/>
          </w:tcPr>
          <w:p w:rsidR="00B4658B" w:rsidRPr="00B4658B" w:rsidRDefault="00193CD8" w:rsidP="00B4658B">
            <w:pPr>
              <w:jc w:val="center"/>
              <w:rPr>
                <w:b/>
              </w:rPr>
            </w:pPr>
            <w:r>
              <w:rPr>
                <w:b/>
              </w:rPr>
              <w:t>PATRICIO CANNOBBIO OPAZO</w:t>
            </w:r>
          </w:p>
        </w:tc>
      </w:tr>
      <w:tr w:rsidR="00B4658B" w:rsidTr="00B4658B">
        <w:tc>
          <w:tcPr>
            <w:tcW w:w="5636" w:type="dxa"/>
          </w:tcPr>
          <w:p w:rsidR="00B4658B" w:rsidRPr="00B4658B" w:rsidRDefault="00B4658B" w:rsidP="00B4658B">
            <w:pPr>
              <w:jc w:val="center"/>
              <w:rPr>
                <w:b/>
                <w:sz w:val="18"/>
                <w:szCs w:val="18"/>
              </w:rPr>
            </w:pPr>
            <w:r w:rsidRPr="00B4658B">
              <w:rPr>
                <w:b/>
                <w:sz w:val="18"/>
                <w:szCs w:val="18"/>
              </w:rPr>
              <w:t>SECRETARIO REGIONAL MINISTERIAL DE</w:t>
            </w:r>
          </w:p>
        </w:tc>
      </w:tr>
      <w:tr w:rsidR="00B4658B" w:rsidTr="00B4658B">
        <w:tc>
          <w:tcPr>
            <w:tcW w:w="5636" w:type="dxa"/>
          </w:tcPr>
          <w:p w:rsidR="00B4658B" w:rsidRPr="00B4658B" w:rsidRDefault="00B4658B" w:rsidP="00B4658B">
            <w:pPr>
              <w:jc w:val="center"/>
              <w:rPr>
                <w:b/>
                <w:sz w:val="18"/>
                <w:szCs w:val="18"/>
              </w:rPr>
            </w:pPr>
            <w:r w:rsidRPr="00B4658B">
              <w:rPr>
                <w:b/>
                <w:sz w:val="18"/>
                <w:szCs w:val="18"/>
              </w:rPr>
              <w:t>TRANSPORTES Y TELECOMUNICACIONES</w:t>
            </w:r>
          </w:p>
        </w:tc>
      </w:tr>
      <w:tr w:rsidR="00B4658B" w:rsidTr="00B4658B">
        <w:tc>
          <w:tcPr>
            <w:tcW w:w="5636" w:type="dxa"/>
          </w:tcPr>
          <w:p w:rsidR="00B4658B" w:rsidRPr="00B4658B" w:rsidRDefault="00B4658B" w:rsidP="00B4658B">
            <w:pPr>
              <w:jc w:val="center"/>
              <w:rPr>
                <w:b/>
                <w:sz w:val="18"/>
                <w:szCs w:val="18"/>
              </w:rPr>
            </w:pPr>
            <w:r w:rsidRPr="00B4658B">
              <w:rPr>
                <w:b/>
                <w:sz w:val="18"/>
                <w:szCs w:val="18"/>
              </w:rPr>
              <w:t>REGIÓN DE VALPARAÍSO</w:t>
            </w:r>
          </w:p>
        </w:tc>
      </w:tr>
    </w:tbl>
    <w:p w:rsidR="00B4658B" w:rsidRDefault="00193CD8" w:rsidP="000124E6">
      <w:pPr>
        <w:spacing w:after="0" w:line="240" w:lineRule="auto"/>
        <w:rPr>
          <w:rFonts w:eastAsia="Cambria" w:cs="Arial"/>
          <w:szCs w:val="20"/>
          <w:lang w:val="pt-BR"/>
        </w:rPr>
      </w:pPr>
      <w:r>
        <w:rPr>
          <w:rFonts w:eastAsia="Cambria" w:cs="Arial"/>
          <w:szCs w:val="20"/>
          <w:lang w:val="pt-BR"/>
        </w:rPr>
        <w:t>PCO</w:t>
      </w:r>
      <w:r w:rsidR="00B4658B">
        <w:rPr>
          <w:rFonts w:eastAsia="Cambria" w:cs="Arial"/>
          <w:szCs w:val="20"/>
          <w:lang w:val="pt-BR"/>
        </w:rPr>
        <w:t xml:space="preserve"> </w:t>
      </w:r>
      <w:r w:rsidR="00E039A2" w:rsidRPr="0042735F">
        <w:rPr>
          <w:rFonts w:eastAsia="Cambria" w:cs="Arial"/>
          <w:szCs w:val="20"/>
          <w:lang w:val="pt-BR"/>
        </w:rPr>
        <w:t>/</w:t>
      </w:r>
      <w:r w:rsidR="00B4658B">
        <w:rPr>
          <w:rFonts w:eastAsia="Cambria" w:cs="Arial"/>
          <w:szCs w:val="20"/>
          <w:lang w:val="pt-BR"/>
        </w:rPr>
        <w:t xml:space="preserve"> </w:t>
      </w:r>
      <w:r w:rsidR="000C4A76">
        <w:rPr>
          <w:rFonts w:eastAsia="Cambria" w:cs="Arial"/>
          <w:szCs w:val="20"/>
          <w:lang w:val="pt-BR"/>
        </w:rPr>
        <w:t xml:space="preserve">JVR </w:t>
      </w:r>
      <w:r w:rsidR="00660801">
        <w:rPr>
          <w:rFonts w:eastAsia="Cambria" w:cs="Arial"/>
          <w:szCs w:val="20"/>
          <w:lang w:val="pt-BR"/>
        </w:rPr>
        <w:t xml:space="preserve">/ </w:t>
      </w:r>
      <w:r>
        <w:rPr>
          <w:rFonts w:eastAsia="Cambria" w:cs="Arial"/>
          <w:szCs w:val="20"/>
          <w:lang w:val="pt-BR"/>
        </w:rPr>
        <w:t>WMA / apr</w:t>
      </w:r>
    </w:p>
    <w:p w:rsidR="00966240" w:rsidRPr="00233D11" w:rsidRDefault="00B4658B" w:rsidP="006D2590">
      <w:pPr>
        <w:spacing w:after="0" w:line="240" w:lineRule="auto"/>
        <w:rPr>
          <w:b/>
          <w:sz w:val="16"/>
          <w:szCs w:val="16"/>
          <w:lang w:val="en-US"/>
        </w:rPr>
      </w:pPr>
      <w:r w:rsidRPr="00B4658B">
        <w:rPr>
          <w:b/>
          <w:sz w:val="16"/>
          <w:szCs w:val="16"/>
          <w:lang w:val="en-US"/>
        </w:rPr>
        <w:t>Conf.</w:t>
      </w:r>
      <w:r w:rsidR="000C4A76">
        <w:rPr>
          <w:b/>
          <w:sz w:val="16"/>
          <w:szCs w:val="16"/>
          <w:lang w:val="en-US"/>
        </w:rPr>
        <w:t>12.11.2014</w:t>
      </w:r>
    </w:p>
    <w:sectPr w:rsidR="00966240" w:rsidRPr="00233D11" w:rsidSect="00CF03F7">
      <w:headerReference w:type="default" r:id="rId14"/>
      <w:footerReference w:type="default" r:id="rId15"/>
      <w:pgSz w:w="11907" w:h="18711" w:code="1"/>
      <w:pgMar w:top="2127" w:right="1134" w:bottom="567" w:left="1134" w:header="426" w:footer="709"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9F9" w:rsidRDefault="004A09F9" w:rsidP="00EE4BFA">
      <w:pPr>
        <w:spacing w:after="0" w:line="240" w:lineRule="auto"/>
      </w:pPr>
      <w:r>
        <w:separator/>
      </w:r>
    </w:p>
  </w:endnote>
  <w:endnote w:type="continuationSeparator" w:id="0">
    <w:p w:rsidR="004A09F9" w:rsidRDefault="004A09F9" w:rsidP="00EE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BFA" w:rsidRDefault="00412CBA">
    <w:pPr>
      <w:pStyle w:val="Piedepgina"/>
    </w:pPr>
    <w:r>
      <w:rPr>
        <w:noProof/>
        <w:lang w:eastAsia="es-CL"/>
      </w:rPr>
      <w:drawing>
        <wp:anchor distT="0" distB="0" distL="114300" distR="114300" simplePos="0" relativeHeight="251661312" behindDoc="0" locked="0" layoutInCell="1" allowOverlap="1" wp14:anchorId="1E35936A" wp14:editId="086502D5">
          <wp:simplePos x="0" y="0"/>
          <wp:positionH relativeFrom="column">
            <wp:posOffset>2540</wp:posOffset>
          </wp:positionH>
          <wp:positionV relativeFrom="paragraph">
            <wp:posOffset>242570</wp:posOffset>
          </wp:positionV>
          <wp:extent cx="1287780" cy="75565"/>
          <wp:effectExtent l="19050" t="19050" r="26670" b="1968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flipV="1">
                    <a:off x="0" y="0"/>
                    <a:ext cx="1287780" cy="75565"/>
                  </a:xfrm>
                  <a:prstGeom prst="rect">
                    <a:avLst/>
                  </a:prstGeom>
                  <a:ln w="0">
                    <a:solidFill>
                      <a:sysClr val="windowText" lastClr="000000"/>
                    </a:solid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9F9" w:rsidRDefault="004A09F9" w:rsidP="00EE4BFA">
      <w:pPr>
        <w:spacing w:after="0" w:line="240" w:lineRule="auto"/>
      </w:pPr>
      <w:r>
        <w:separator/>
      </w:r>
    </w:p>
  </w:footnote>
  <w:footnote w:type="continuationSeparator" w:id="0">
    <w:p w:rsidR="004A09F9" w:rsidRDefault="004A09F9" w:rsidP="00EE4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BFA" w:rsidRDefault="005D498D" w:rsidP="00A76819">
    <w:pPr>
      <w:pStyle w:val="Encabezado"/>
      <w:spacing w:before="100" w:beforeAutospacing="1"/>
    </w:pPr>
    <w:r>
      <w:rPr>
        <w:noProof/>
        <w:lang w:eastAsia="es-CL"/>
      </w:rPr>
      <w:drawing>
        <wp:anchor distT="0" distB="0" distL="114300" distR="114300" simplePos="0" relativeHeight="251659264" behindDoc="0" locked="0" layoutInCell="1" allowOverlap="1" wp14:anchorId="0368235F" wp14:editId="4D21A14B">
          <wp:simplePos x="0" y="0"/>
          <wp:positionH relativeFrom="column">
            <wp:posOffset>8255</wp:posOffset>
          </wp:positionH>
          <wp:positionV relativeFrom="paragraph">
            <wp:posOffset>-79375</wp:posOffset>
          </wp:positionV>
          <wp:extent cx="1260475" cy="1102995"/>
          <wp:effectExtent l="0" t="0" r="0" b="190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60475" cy="1102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7A5D"/>
    <w:multiLevelType w:val="hybridMultilevel"/>
    <w:tmpl w:val="411AEF5A"/>
    <w:lvl w:ilvl="0" w:tplc="F4D2A950">
      <w:start w:val="1"/>
      <w:numFmt w:val="decimal"/>
      <w:lvlText w:val="%1."/>
      <w:lvlJc w:val="left"/>
      <w:pPr>
        <w:ind w:left="1565" w:hanging="360"/>
      </w:pPr>
      <w:rPr>
        <w:b w:val="0"/>
        <w:i w:val="0"/>
      </w:rPr>
    </w:lvl>
    <w:lvl w:ilvl="1" w:tplc="24C2A902">
      <w:start w:val="1"/>
      <w:numFmt w:val="decimal"/>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10B511FC"/>
    <w:multiLevelType w:val="hybridMultilevel"/>
    <w:tmpl w:val="27203D22"/>
    <w:lvl w:ilvl="0" w:tplc="518AABB8">
      <w:start w:val="1"/>
      <w:numFmt w:val="lowerLetter"/>
      <w:lvlText w:val="%1."/>
      <w:lvlJc w:val="left"/>
      <w:pPr>
        <w:ind w:left="930" w:hanging="57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485781C"/>
    <w:multiLevelType w:val="hybridMultilevel"/>
    <w:tmpl w:val="54EC67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F443D35"/>
    <w:multiLevelType w:val="hybridMultilevel"/>
    <w:tmpl w:val="27203D22"/>
    <w:lvl w:ilvl="0" w:tplc="518AABB8">
      <w:start w:val="1"/>
      <w:numFmt w:val="lowerLetter"/>
      <w:lvlText w:val="%1."/>
      <w:lvlJc w:val="left"/>
      <w:pPr>
        <w:ind w:left="930" w:hanging="57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BB33532"/>
    <w:multiLevelType w:val="hybridMultilevel"/>
    <w:tmpl w:val="1D7CA172"/>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DE62A22"/>
    <w:multiLevelType w:val="hybridMultilevel"/>
    <w:tmpl w:val="69CAC0A0"/>
    <w:lvl w:ilvl="0" w:tplc="2182F41C">
      <w:numFmt w:val="bullet"/>
      <w:lvlText w:val=""/>
      <w:lvlJc w:val="left"/>
      <w:pPr>
        <w:ind w:left="720" w:hanging="360"/>
      </w:pPr>
      <w:rPr>
        <w:rFonts w:ascii="Symbol" w:eastAsia="Times New Roman"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2461E49"/>
    <w:multiLevelType w:val="hybridMultilevel"/>
    <w:tmpl w:val="0D8AED74"/>
    <w:lvl w:ilvl="0" w:tplc="F4D2A950">
      <w:start w:val="1"/>
      <w:numFmt w:val="decimal"/>
      <w:lvlText w:val="%1."/>
      <w:lvlJc w:val="left"/>
      <w:pPr>
        <w:ind w:left="1565" w:hanging="360"/>
      </w:pPr>
      <w:rPr>
        <w:b w:val="0"/>
        <w:i w:val="0"/>
      </w:rPr>
    </w:lvl>
    <w:lvl w:ilvl="1" w:tplc="24C2A902">
      <w:start w:val="1"/>
      <w:numFmt w:val="decimal"/>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580C1E0D"/>
    <w:multiLevelType w:val="hybridMultilevel"/>
    <w:tmpl w:val="0030A0E4"/>
    <w:lvl w:ilvl="0" w:tplc="3D66BB9A">
      <w:start w:val="1"/>
      <w:numFmt w:val="bullet"/>
      <w:lvlText w:val="-"/>
      <w:lvlJc w:val="left"/>
      <w:pPr>
        <w:ind w:left="3272" w:hanging="360"/>
      </w:pPr>
      <w:rPr>
        <w:rFonts w:ascii="Tahoma" w:hAnsi="Tahoma"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8">
    <w:nsid w:val="6BB54BD7"/>
    <w:multiLevelType w:val="hybridMultilevel"/>
    <w:tmpl w:val="27203D22"/>
    <w:lvl w:ilvl="0" w:tplc="518AABB8">
      <w:start w:val="1"/>
      <w:numFmt w:val="lowerLetter"/>
      <w:lvlText w:val="%1."/>
      <w:lvlJc w:val="left"/>
      <w:pPr>
        <w:ind w:left="930" w:hanging="57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734D2651"/>
    <w:multiLevelType w:val="hybridMultilevel"/>
    <w:tmpl w:val="411AEF5A"/>
    <w:lvl w:ilvl="0" w:tplc="F4D2A950">
      <w:start w:val="1"/>
      <w:numFmt w:val="decimal"/>
      <w:lvlText w:val="%1."/>
      <w:lvlJc w:val="left"/>
      <w:pPr>
        <w:ind w:left="1565" w:hanging="360"/>
      </w:pPr>
      <w:rPr>
        <w:b w:val="0"/>
        <w:i w:val="0"/>
      </w:rPr>
    </w:lvl>
    <w:lvl w:ilvl="1" w:tplc="24C2A902">
      <w:start w:val="1"/>
      <w:numFmt w:val="decimal"/>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0"/>
  </w:num>
  <w:num w:numId="5">
    <w:abstractNumId w:val="1"/>
  </w:num>
  <w:num w:numId="6">
    <w:abstractNumId w:val="8"/>
  </w:num>
  <w:num w:numId="7">
    <w:abstractNumId w:val="3"/>
  </w:num>
  <w:num w:numId="8">
    <w:abstractNumId w:val="5"/>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35F"/>
    <w:rsid w:val="000044EC"/>
    <w:rsid w:val="00007A6B"/>
    <w:rsid w:val="000124E6"/>
    <w:rsid w:val="00037932"/>
    <w:rsid w:val="00041B7A"/>
    <w:rsid w:val="000B0EAA"/>
    <w:rsid w:val="000C4A76"/>
    <w:rsid w:val="000E7688"/>
    <w:rsid w:val="00133120"/>
    <w:rsid w:val="00193CD8"/>
    <w:rsid w:val="00200FAA"/>
    <w:rsid w:val="00204C1F"/>
    <w:rsid w:val="002161D7"/>
    <w:rsid w:val="00230F7E"/>
    <w:rsid w:val="00233D11"/>
    <w:rsid w:val="002376E6"/>
    <w:rsid w:val="00241C54"/>
    <w:rsid w:val="00297353"/>
    <w:rsid w:val="002A1526"/>
    <w:rsid w:val="002C437F"/>
    <w:rsid w:val="00322E81"/>
    <w:rsid w:val="00352418"/>
    <w:rsid w:val="00360326"/>
    <w:rsid w:val="00382C2B"/>
    <w:rsid w:val="003D0C99"/>
    <w:rsid w:val="00404504"/>
    <w:rsid w:val="00412CBA"/>
    <w:rsid w:val="0041653B"/>
    <w:rsid w:val="004200EB"/>
    <w:rsid w:val="0042735F"/>
    <w:rsid w:val="004324CB"/>
    <w:rsid w:val="004545F2"/>
    <w:rsid w:val="0046474C"/>
    <w:rsid w:val="00470E01"/>
    <w:rsid w:val="004820A0"/>
    <w:rsid w:val="004A09F9"/>
    <w:rsid w:val="004A1A5C"/>
    <w:rsid w:val="004B1072"/>
    <w:rsid w:val="004B7D3B"/>
    <w:rsid w:val="004C63A7"/>
    <w:rsid w:val="004C7E0F"/>
    <w:rsid w:val="00515B02"/>
    <w:rsid w:val="00571C7B"/>
    <w:rsid w:val="005D498D"/>
    <w:rsid w:val="00603547"/>
    <w:rsid w:val="00605530"/>
    <w:rsid w:val="00617873"/>
    <w:rsid w:val="006374FD"/>
    <w:rsid w:val="00641BD5"/>
    <w:rsid w:val="00660801"/>
    <w:rsid w:val="006624A3"/>
    <w:rsid w:val="006C418B"/>
    <w:rsid w:val="006D2590"/>
    <w:rsid w:val="007064F9"/>
    <w:rsid w:val="00731476"/>
    <w:rsid w:val="00754A02"/>
    <w:rsid w:val="00756AD4"/>
    <w:rsid w:val="00764CDB"/>
    <w:rsid w:val="00792A2C"/>
    <w:rsid w:val="007F01E6"/>
    <w:rsid w:val="0080391C"/>
    <w:rsid w:val="00850CAD"/>
    <w:rsid w:val="00854EB5"/>
    <w:rsid w:val="00863086"/>
    <w:rsid w:val="0091111E"/>
    <w:rsid w:val="00920DEF"/>
    <w:rsid w:val="00970406"/>
    <w:rsid w:val="009B2CDC"/>
    <w:rsid w:val="009E69A4"/>
    <w:rsid w:val="009F360B"/>
    <w:rsid w:val="00A3297F"/>
    <w:rsid w:val="00A744F9"/>
    <w:rsid w:val="00A76819"/>
    <w:rsid w:val="00AA298B"/>
    <w:rsid w:val="00AB33EB"/>
    <w:rsid w:val="00B11FDB"/>
    <w:rsid w:val="00B27DDA"/>
    <w:rsid w:val="00B33C84"/>
    <w:rsid w:val="00B4658B"/>
    <w:rsid w:val="00B53197"/>
    <w:rsid w:val="00B60ADF"/>
    <w:rsid w:val="00B85B2F"/>
    <w:rsid w:val="00BA3174"/>
    <w:rsid w:val="00BD6571"/>
    <w:rsid w:val="00BE5286"/>
    <w:rsid w:val="00BE6393"/>
    <w:rsid w:val="00C05F69"/>
    <w:rsid w:val="00C16018"/>
    <w:rsid w:val="00C73847"/>
    <w:rsid w:val="00CF03F7"/>
    <w:rsid w:val="00D30956"/>
    <w:rsid w:val="00D514DC"/>
    <w:rsid w:val="00D57829"/>
    <w:rsid w:val="00D70325"/>
    <w:rsid w:val="00DC1FDC"/>
    <w:rsid w:val="00E039A2"/>
    <w:rsid w:val="00E449BF"/>
    <w:rsid w:val="00E51887"/>
    <w:rsid w:val="00EB1467"/>
    <w:rsid w:val="00EB4901"/>
    <w:rsid w:val="00EE4BFA"/>
    <w:rsid w:val="00F105EF"/>
    <w:rsid w:val="00F643FD"/>
    <w:rsid w:val="00F8694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B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4BFA"/>
  </w:style>
  <w:style w:type="paragraph" w:styleId="Piedepgina">
    <w:name w:val="footer"/>
    <w:basedOn w:val="Normal"/>
    <w:link w:val="PiedepginaCar"/>
    <w:uiPriority w:val="99"/>
    <w:unhideWhenUsed/>
    <w:rsid w:val="00EE4B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4BFA"/>
  </w:style>
  <w:style w:type="paragraph" w:styleId="Textodeglobo">
    <w:name w:val="Balloon Text"/>
    <w:basedOn w:val="Normal"/>
    <w:link w:val="TextodegloboCar"/>
    <w:uiPriority w:val="99"/>
    <w:semiHidden/>
    <w:unhideWhenUsed/>
    <w:rsid w:val="00EE4B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BFA"/>
    <w:rPr>
      <w:rFonts w:ascii="Tahoma" w:hAnsi="Tahoma" w:cs="Tahoma"/>
      <w:sz w:val="16"/>
      <w:szCs w:val="16"/>
    </w:rPr>
  </w:style>
  <w:style w:type="table" w:styleId="Tablaconcuadrcula">
    <w:name w:val="Table Grid"/>
    <w:basedOn w:val="Tablanormal"/>
    <w:uiPriority w:val="59"/>
    <w:rsid w:val="00012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973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B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4BFA"/>
  </w:style>
  <w:style w:type="paragraph" w:styleId="Piedepgina">
    <w:name w:val="footer"/>
    <w:basedOn w:val="Normal"/>
    <w:link w:val="PiedepginaCar"/>
    <w:uiPriority w:val="99"/>
    <w:unhideWhenUsed/>
    <w:rsid w:val="00EE4B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4BFA"/>
  </w:style>
  <w:style w:type="paragraph" w:styleId="Textodeglobo">
    <w:name w:val="Balloon Text"/>
    <w:basedOn w:val="Normal"/>
    <w:link w:val="TextodegloboCar"/>
    <w:uiPriority w:val="99"/>
    <w:semiHidden/>
    <w:unhideWhenUsed/>
    <w:rsid w:val="00EE4B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BFA"/>
    <w:rPr>
      <w:rFonts w:ascii="Tahoma" w:hAnsi="Tahoma" w:cs="Tahoma"/>
      <w:sz w:val="16"/>
      <w:szCs w:val="16"/>
    </w:rPr>
  </w:style>
  <w:style w:type="table" w:styleId="Tablaconcuadrcula">
    <w:name w:val="Table Grid"/>
    <w:basedOn w:val="Tablanormal"/>
    <w:uiPriority w:val="59"/>
    <w:rsid w:val="00012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97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eralta\Desktop\Hoja%20Ofici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rupo xmlns="4f4ec6f1-73d1-4269-89a7-46197ed968ab">PDLBN</Grupo>
    <_dlc_DocId xmlns="7c880f65-3288-4a08-8180-43d50c81f48b">MTT00-216-33</_dlc_DocId>
    <Version0 xmlns="4f4ec6f1-73d1-4269-89a7-46197ed968ab">2010</Version0>
    <_dlc_DocIdUrl xmlns="7c880f65-3288-4a08-8180-43d50c81f48b">
      <Url>http://intranet/_layouts/DocIdRedir.aspx?ID=MTT00-216-33</Url>
      <Description>MTT00-216-33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363A711C2BC0648BDCC7353F28A8A64" ma:contentTypeVersion="2" ma:contentTypeDescription="Crear nuevo documento." ma:contentTypeScope="" ma:versionID="f6292aa2d5fc49d42855bfe74af9f268">
  <xsd:schema xmlns:xsd="http://www.w3.org/2001/XMLSchema" xmlns:xs="http://www.w3.org/2001/XMLSchema" xmlns:p="http://schemas.microsoft.com/office/2006/metadata/properties" xmlns:ns2="7c880f65-3288-4a08-8180-43d50c81f48b" xmlns:ns3="4f4ec6f1-73d1-4269-89a7-46197ed968ab" targetNamespace="http://schemas.microsoft.com/office/2006/metadata/properties" ma:root="true" ma:fieldsID="cf8dbab4cbcc653c61118c921edfb706" ns2:_="" ns3:_="">
    <xsd:import namespace="7c880f65-3288-4a08-8180-43d50c81f48b"/>
    <xsd:import namespace="4f4ec6f1-73d1-4269-89a7-46197ed968ab"/>
    <xsd:element name="properties">
      <xsd:complexType>
        <xsd:sequence>
          <xsd:element name="documentManagement">
            <xsd:complexType>
              <xsd:all>
                <xsd:element ref="ns2:_dlc_DocId" minOccurs="0"/>
                <xsd:element ref="ns2:_dlc_DocIdUrl" minOccurs="0"/>
                <xsd:element ref="ns2:_dlc_DocIdPersistId" minOccurs="0"/>
                <xsd:element ref="ns3:Grupo" minOccurs="0"/>
                <xsd:element ref="ns3:Vers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80f65-3288-4a08-8180-43d50c81f48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f4ec6f1-73d1-4269-89a7-46197ed968ab" elementFormDefault="qualified">
    <xsd:import namespace="http://schemas.microsoft.com/office/2006/documentManagement/types"/>
    <xsd:import namespace="http://schemas.microsoft.com/office/infopath/2007/PartnerControls"/>
    <xsd:element name="Grupo" ma:index="11" nillable="true" ma:displayName="Grupo" ma:internalName="Grupo">
      <xsd:simpleType>
        <xsd:restriction base="dms:Text">
          <xsd:maxLength value="255"/>
        </xsd:restriction>
      </xsd:simpleType>
    </xsd:element>
    <xsd:element name="Version0" ma:index="12" nillable="true" ma:displayName="Version" ma:internalName="Vers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31795-B9D4-47E1-9FE4-37C9E33371EC}">
  <ds:schemaRefs>
    <ds:schemaRef ds:uri="http://schemas.microsoft.com/sharepoint/v3/contenttype/forms"/>
  </ds:schemaRefs>
</ds:datastoreItem>
</file>

<file path=customXml/itemProps2.xml><?xml version="1.0" encoding="utf-8"?>
<ds:datastoreItem xmlns:ds="http://schemas.openxmlformats.org/officeDocument/2006/customXml" ds:itemID="{791F6834-DF43-44F9-94D4-5670A9C394BC}">
  <ds:schemaRefs>
    <ds:schemaRef ds:uri="http://schemas.microsoft.com/office/2006/metadata/properties"/>
    <ds:schemaRef ds:uri="http://schemas.microsoft.com/office/infopath/2007/PartnerControls"/>
    <ds:schemaRef ds:uri="4f4ec6f1-73d1-4269-89a7-46197ed968ab"/>
    <ds:schemaRef ds:uri="7c880f65-3288-4a08-8180-43d50c81f48b"/>
  </ds:schemaRefs>
</ds:datastoreItem>
</file>

<file path=customXml/itemProps3.xml><?xml version="1.0" encoding="utf-8"?>
<ds:datastoreItem xmlns:ds="http://schemas.openxmlformats.org/officeDocument/2006/customXml" ds:itemID="{5D4ECFDF-B2D4-4700-AA3D-26C9AC156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80f65-3288-4a08-8180-43d50c81f48b"/>
    <ds:schemaRef ds:uri="4f4ec6f1-73d1-4269-89a7-46197ed96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DE827A-D2C3-458D-96BC-3AF82E72DE3A}">
  <ds:schemaRefs>
    <ds:schemaRef ds:uri="http://schemas.microsoft.com/sharepoint/events"/>
  </ds:schemaRefs>
</ds:datastoreItem>
</file>

<file path=customXml/itemProps5.xml><?xml version="1.0" encoding="utf-8"?>
<ds:datastoreItem xmlns:ds="http://schemas.openxmlformats.org/officeDocument/2006/customXml" ds:itemID="{0473A308-1F79-49CB-950D-39D93347A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Oficio</Template>
  <TotalTime>1</TotalTime>
  <Pages>2</Pages>
  <Words>864</Words>
  <Characters>4752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Fanny  Peralta</dc:creator>
  <cp:lastModifiedBy>Vicente Perez Brand</cp:lastModifiedBy>
  <cp:revision>2</cp:revision>
  <cp:lastPrinted>2013-11-08T19:48:00Z</cp:lastPrinted>
  <dcterms:created xsi:type="dcterms:W3CDTF">2014-11-20T16:40:00Z</dcterms:created>
  <dcterms:modified xsi:type="dcterms:W3CDTF">2014-11-20T16:40:00Z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3300</vt:r8>
  </property>
  <property fmtid="{D5CDD505-2E9C-101B-9397-08002B2CF9AE}" pid="3" name="_dlc_DocIdItemGuid">
    <vt:lpwstr>ca4dff6a-0a68-41f3-b0f4-ef8339a7e3da</vt:lpwstr>
  </property>
  <property fmtid="{D5CDD505-2E9C-101B-9397-08002B2CF9AE}" pid="4" name="ContentTypeId">
    <vt:lpwstr>0x010100F363A711C2BC0648BDCC7353F28A8A64</vt:lpwstr>
  </property>
</Properties>
</file>